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493A" w14:textId="77777777" w:rsidR="009D6351" w:rsidRPr="0008550A" w:rsidRDefault="009D6351" w:rsidP="0008550A">
      <w:pPr>
        <w:spacing w:line="240" w:lineRule="auto"/>
        <w:jc w:val="both"/>
        <w:rPr>
          <w:b/>
          <w:bCs/>
          <w:sz w:val="20"/>
          <w:szCs w:val="20"/>
        </w:rPr>
      </w:pPr>
      <w:bookmarkStart w:id="0" w:name="_Hlk162426983"/>
    </w:p>
    <w:p w14:paraId="301C28AE" w14:textId="77777777" w:rsidR="001E09BD" w:rsidRPr="0008550A" w:rsidRDefault="001E09BD" w:rsidP="0008550A">
      <w:pPr>
        <w:spacing w:line="240" w:lineRule="auto"/>
        <w:jc w:val="both"/>
        <w:rPr>
          <w:b/>
          <w:bCs/>
          <w:sz w:val="20"/>
          <w:szCs w:val="20"/>
        </w:rPr>
      </w:pPr>
    </w:p>
    <w:bookmarkEnd w:id="0"/>
    <w:p w14:paraId="250D42BD" w14:textId="77777777" w:rsidR="00B016F6" w:rsidRDefault="00B016F6" w:rsidP="004F2AEB">
      <w:pPr>
        <w:spacing w:line="240" w:lineRule="auto"/>
        <w:jc w:val="both"/>
        <w:rPr>
          <w:b/>
          <w:bCs/>
          <w:sz w:val="20"/>
          <w:szCs w:val="20"/>
        </w:rPr>
      </w:pPr>
      <w:r w:rsidRPr="00B016F6">
        <w:rPr>
          <w:b/>
          <w:bCs/>
          <w:sz w:val="20"/>
          <w:szCs w:val="20"/>
        </w:rPr>
        <w:t>I bought a doll for my child recently. I thought it was manufactured by a well-known brand, but I suspect it might be counterfeit. How can I be sure and what are my rights?</w:t>
      </w:r>
    </w:p>
    <w:p w14:paraId="32B4A5B6" w14:textId="77777777" w:rsidR="00B016F6" w:rsidRDefault="00B016F6" w:rsidP="004F2AEB">
      <w:pPr>
        <w:spacing w:line="240" w:lineRule="auto"/>
        <w:jc w:val="both"/>
        <w:rPr>
          <w:b/>
          <w:bCs/>
          <w:sz w:val="20"/>
          <w:szCs w:val="20"/>
        </w:rPr>
      </w:pPr>
    </w:p>
    <w:p w14:paraId="5D3E200A" w14:textId="77777777" w:rsidR="00B016F6" w:rsidRDefault="00B016F6" w:rsidP="004F2AEB">
      <w:pPr>
        <w:spacing w:line="240" w:lineRule="auto"/>
        <w:jc w:val="both"/>
        <w:rPr>
          <w:sz w:val="20"/>
          <w:szCs w:val="20"/>
        </w:rPr>
      </w:pPr>
      <w:r w:rsidRPr="00B016F6">
        <w:rPr>
          <w:sz w:val="20"/>
          <w:szCs w:val="20"/>
        </w:rPr>
        <w:t>You’re right to seek advice about this issue, because counterfeit goods aren’t only illegal, they can be dangerous.</w:t>
      </w:r>
    </w:p>
    <w:p w14:paraId="06342EA3" w14:textId="77777777" w:rsidR="00B016F6" w:rsidRDefault="00B016F6" w:rsidP="004F2AEB">
      <w:pPr>
        <w:spacing w:line="240" w:lineRule="auto"/>
        <w:jc w:val="both"/>
        <w:rPr>
          <w:sz w:val="20"/>
          <w:szCs w:val="20"/>
        </w:rPr>
      </w:pPr>
    </w:p>
    <w:p w14:paraId="26F7C2A7" w14:textId="2BA18851" w:rsidR="00B016F6" w:rsidRDefault="00B016F6" w:rsidP="004F2AEB">
      <w:pPr>
        <w:spacing w:line="240" w:lineRule="auto"/>
        <w:jc w:val="both"/>
        <w:rPr>
          <w:sz w:val="20"/>
          <w:szCs w:val="20"/>
        </w:rPr>
      </w:pPr>
      <w:r w:rsidRPr="00B016F6">
        <w:rPr>
          <w:sz w:val="20"/>
          <w:szCs w:val="20"/>
        </w:rPr>
        <w:t xml:space="preserve">Fake children’s </w:t>
      </w:r>
      <w:r w:rsidRPr="00B016F6">
        <w:rPr>
          <w:sz w:val="20"/>
          <w:szCs w:val="20"/>
        </w:rPr>
        <w:t>toys, including</w:t>
      </w:r>
      <w:r w:rsidRPr="00B016F6">
        <w:rPr>
          <w:sz w:val="20"/>
          <w:szCs w:val="20"/>
        </w:rPr>
        <w:t xml:space="preserve"> dolls, often don’t meet safety standards and can pose choking hazards - poor manufacturing can mean small parts are easily detachable.</w:t>
      </w:r>
    </w:p>
    <w:p w14:paraId="560C941B" w14:textId="77777777" w:rsidR="00B016F6" w:rsidRDefault="00B016F6" w:rsidP="004F2AEB">
      <w:pPr>
        <w:spacing w:line="240" w:lineRule="auto"/>
        <w:jc w:val="both"/>
        <w:rPr>
          <w:sz w:val="20"/>
          <w:szCs w:val="20"/>
        </w:rPr>
      </w:pPr>
    </w:p>
    <w:p w14:paraId="225F659D" w14:textId="77777777" w:rsidR="00B016F6" w:rsidRDefault="00B016F6" w:rsidP="004F2AEB">
      <w:pPr>
        <w:spacing w:line="240" w:lineRule="auto"/>
        <w:jc w:val="both"/>
        <w:rPr>
          <w:sz w:val="20"/>
          <w:szCs w:val="20"/>
        </w:rPr>
      </w:pPr>
      <w:r w:rsidRPr="00B016F6">
        <w:rPr>
          <w:sz w:val="20"/>
          <w:szCs w:val="20"/>
        </w:rPr>
        <w:t>Counterfeit goods are fake products designed to mimic the authentic ones sold by genuine brands. Sometimes it’s easy to spot a knock-off, other times it can be harder to tell.</w:t>
      </w:r>
    </w:p>
    <w:p w14:paraId="1E260936" w14:textId="77777777" w:rsidR="00B016F6" w:rsidRDefault="00B016F6" w:rsidP="004F2AEB">
      <w:pPr>
        <w:spacing w:line="240" w:lineRule="auto"/>
        <w:jc w:val="both"/>
        <w:rPr>
          <w:sz w:val="20"/>
          <w:szCs w:val="20"/>
        </w:rPr>
      </w:pPr>
    </w:p>
    <w:p w14:paraId="0CCA2D7B" w14:textId="77777777" w:rsidR="00B016F6" w:rsidRDefault="00B016F6" w:rsidP="004F2AEB">
      <w:pPr>
        <w:spacing w:line="240" w:lineRule="auto"/>
        <w:jc w:val="both"/>
        <w:rPr>
          <w:sz w:val="20"/>
          <w:szCs w:val="20"/>
        </w:rPr>
      </w:pPr>
      <w:r w:rsidRPr="00B016F6">
        <w:rPr>
          <w:sz w:val="20"/>
          <w:szCs w:val="20"/>
        </w:rPr>
        <w:t>It’s not just toys and games - things like clothing, footwear, e-cigarettes, perfumes and media devices can also be counterfeit.</w:t>
      </w:r>
    </w:p>
    <w:p w14:paraId="75A119D7" w14:textId="77777777" w:rsidR="00B016F6" w:rsidRDefault="00B016F6" w:rsidP="004F2AEB">
      <w:pPr>
        <w:spacing w:line="240" w:lineRule="auto"/>
        <w:jc w:val="both"/>
        <w:rPr>
          <w:sz w:val="20"/>
          <w:szCs w:val="20"/>
        </w:rPr>
      </w:pPr>
    </w:p>
    <w:p w14:paraId="694A214E" w14:textId="77777777" w:rsidR="00B016F6" w:rsidRDefault="00B016F6" w:rsidP="004F2AEB">
      <w:pPr>
        <w:spacing w:line="240" w:lineRule="auto"/>
        <w:jc w:val="both"/>
        <w:rPr>
          <w:sz w:val="20"/>
          <w:szCs w:val="20"/>
        </w:rPr>
      </w:pPr>
      <w:r w:rsidRPr="00B016F6">
        <w:rPr>
          <w:sz w:val="20"/>
          <w:szCs w:val="20"/>
        </w:rPr>
        <w:t>Things to watch out for include strangely low prices from well-known brands and signs of poor quality - like missing security seals, bad or non-existent packaging, blurry logos and poor stitching. You may also spot some spelling mistakes in the advert or on the packaging.</w:t>
      </w:r>
    </w:p>
    <w:p w14:paraId="1C7D95D9" w14:textId="77777777" w:rsidR="00B016F6" w:rsidRDefault="00B016F6" w:rsidP="004F2AEB">
      <w:pPr>
        <w:spacing w:line="240" w:lineRule="auto"/>
        <w:jc w:val="both"/>
        <w:rPr>
          <w:sz w:val="20"/>
          <w:szCs w:val="20"/>
        </w:rPr>
      </w:pPr>
    </w:p>
    <w:p w14:paraId="14136C33" w14:textId="77777777" w:rsidR="00B016F6" w:rsidRDefault="00B016F6" w:rsidP="004F2AEB">
      <w:pPr>
        <w:spacing w:line="240" w:lineRule="auto"/>
        <w:jc w:val="both"/>
        <w:rPr>
          <w:sz w:val="20"/>
          <w:szCs w:val="20"/>
        </w:rPr>
      </w:pPr>
      <w:r w:rsidRPr="00B016F6">
        <w:rPr>
          <w:sz w:val="20"/>
          <w:szCs w:val="20"/>
        </w:rPr>
        <w:t>Looking at photos from official sellers can help when making comparisons, and it’s important to only buy products from reputable sellers.</w:t>
      </w:r>
    </w:p>
    <w:p w14:paraId="2562B1B1" w14:textId="77777777" w:rsidR="00B016F6" w:rsidRDefault="00B016F6" w:rsidP="004F2AEB">
      <w:pPr>
        <w:spacing w:line="240" w:lineRule="auto"/>
        <w:jc w:val="both"/>
        <w:rPr>
          <w:sz w:val="20"/>
          <w:szCs w:val="20"/>
        </w:rPr>
      </w:pPr>
    </w:p>
    <w:p w14:paraId="5786D808" w14:textId="77777777" w:rsidR="00B016F6" w:rsidRDefault="00B016F6" w:rsidP="004F2AEB">
      <w:pPr>
        <w:spacing w:line="240" w:lineRule="auto"/>
        <w:jc w:val="both"/>
        <w:rPr>
          <w:sz w:val="20"/>
          <w:szCs w:val="20"/>
        </w:rPr>
      </w:pPr>
      <w:r w:rsidRPr="00B016F6">
        <w:rPr>
          <w:sz w:val="20"/>
          <w:szCs w:val="20"/>
        </w:rPr>
        <w:t>If you have purchased a counterfeit item, there are some steps you can take to try and get your money back. You’re legally entitled to a full refund on fake goods within 30 days of your purchase.</w:t>
      </w:r>
    </w:p>
    <w:p w14:paraId="773D58B2" w14:textId="77777777" w:rsidR="00B016F6" w:rsidRDefault="00B016F6" w:rsidP="004F2AEB">
      <w:pPr>
        <w:spacing w:line="240" w:lineRule="auto"/>
        <w:jc w:val="both"/>
        <w:rPr>
          <w:sz w:val="20"/>
          <w:szCs w:val="20"/>
        </w:rPr>
      </w:pPr>
    </w:p>
    <w:p w14:paraId="6B8D60F5" w14:textId="77777777" w:rsidR="00B016F6" w:rsidRDefault="00B016F6" w:rsidP="004F2AEB">
      <w:pPr>
        <w:spacing w:line="240" w:lineRule="auto"/>
        <w:jc w:val="both"/>
        <w:rPr>
          <w:sz w:val="20"/>
          <w:szCs w:val="20"/>
        </w:rPr>
      </w:pPr>
      <w:r w:rsidRPr="00B016F6">
        <w:rPr>
          <w:sz w:val="20"/>
          <w:szCs w:val="20"/>
        </w:rPr>
        <w:t>If it’s been over 30 days since you paid, but less than six months, the seller can provide you with a real version of the item first. If they can't, then they’re legally required to give you a full refund. If you paid more than six months ago, you’re only entitled to a part-refund based on how much you’ve used the item and how long you’ve had it.</w:t>
      </w:r>
    </w:p>
    <w:p w14:paraId="4B3ACB86" w14:textId="77777777" w:rsidR="00B016F6" w:rsidRDefault="00B016F6" w:rsidP="004F2AEB">
      <w:pPr>
        <w:spacing w:line="240" w:lineRule="auto"/>
        <w:jc w:val="both"/>
        <w:rPr>
          <w:sz w:val="20"/>
          <w:szCs w:val="20"/>
        </w:rPr>
      </w:pPr>
    </w:p>
    <w:p w14:paraId="58474248" w14:textId="77777777" w:rsidR="00B016F6" w:rsidRDefault="00B016F6" w:rsidP="004F2AEB">
      <w:pPr>
        <w:spacing w:line="240" w:lineRule="auto"/>
        <w:jc w:val="both"/>
        <w:rPr>
          <w:sz w:val="20"/>
          <w:szCs w:val="20"/>
        </w:rPr>
      </w:pPr>
      <w:r w:rsidRPr="00B016F6">
        <w:rPr>
          <w:sz w:val="20"/>
          <w:szCs w:val="20"/>
        </w:rPr>
        <w:t>Sometimes sellers might refuse to refund you, and argue the items were obviously fake because they were very cheap, but they’re breaking the law by selling them and your legal rights still apply.</w:t>
      </w:r>
    </w:p>
    <w:p w14:paraId="2228E8F6" w14:textId="77777777" w:rsidR="00B016F6" w:rsidRDefault="00B016F6" w:rsidP="004F2AEB">
      <w:pPr>
        <w:spacing w:line="240" w:lineRule="auto"/>
        <w:jc w:val="both"/>
        <w:rPr>
          <w:sz w:val="20"/>
          <w:szCs w:val="20"/>
        </w:rPr>
      </w:pPr>
    </w:p>
    <w:p w14:paraId="27736003" w14:textId="77777777" w:rsidR="00B016F6" w:rsidRDefault="00B016F6" w:rsidP="004F2AEB">
      <w:pPr>
        <w:spacing w:line="240" w:lineRule="auto"/>
        <w:jc w:val="both"/>
        <w:rPr>
          <w:sz w:val="20"/>
          <w:szCs w:val="20"/>
        </w:rPr>
      </w:pPr>
      <w:r w:rsidRPr="00B016F6">
        <w:rPr>
          <w:sz w:val="20"/>
          <w:szCs w:val="20"/>
        </w:rPr>
        <w:t xml:space="preserve">If this happens and you paid by debit card, contact your bank and ask to use the ‘chargeback scheme’. If you paid by credit card and the item cost less than £100, you </w:t>
      </w:r>
      <w:proofErr w:type="gramStart"/>
      <w:r w:rsidRPr="00B016F6">
        <w:rPr>
          <w:sz w:val="20"/>
          <w:szCs w:val="20"/>
        </w:rPr>
        <w:t>can</w:t>
      </w:r>
      <w:proofErr w:type="gramEnd"/>
      <w:r w:rsidRPr="00B016F6">
        <w:rPr>
          <w:sz w:val="20"/>
          <w:szCs w:val="20"/>
        </w:rPr>
        <w:t xml:space="preserve"> ask to use the same scheme.</w:t>
      </w:r>
    </w:p>
    <w:p w14:paraId="2A5FB636" w14:textId="77777777" w:rsidR="00B016F6" w:rsidRDefault="00B016F6" w:rsidP="004F2AEB">
      <w:pPr>
        <w:spacing w:line="240" w:lineRule="auto"/>
        <w:jc w:val="both"/>
        <w:rPr>
          <w:sz w:val="20"/>
          <w:szCs w:val="20"/>
        </w:rPr>
      </w:pPr>
    </w:p>
    <w:p w14:paraId="183D64E4" w14:textId="436EAAEC" w:rsidR="00B016F6" w:rsidRPr="00B016F6" w:rsidRDefault="00B016F6" w:rsidP="004F2AEB">
      <w:pPr>
        <w:spacing w:line="240" w:lineRule="auto"/>
        <w:jc w:val="both"/>
        <w:rPr>
          <w:sz w:val="20"/>
          <w:szCs w:val="20"/>
        </w:rPr>
      </w:pPr>
      <w:r w:rsidRPr="00B016F6">
        <w:rPr>
          <w:sz w:val="20"/>
          <w:szCs w:val="20"/>
        </w:rPr>
        <w:t>If you paid by credit card and the item cost between £100 and £30,000, tell your credit card company you want to make a ‘section 75’ claim to get your money back. To report counterfeit goods or get help getting your money back, contact the Citizens Advice Consumer Service. You can also report a seller to Trading Standards, which investigates criminal activity.</w:t>
      </w:r>
    </w:p>
    <w:p w14:paraId="6A67C5FC" w14:textId="77777777" w:rsidR="00B016F6" w:rsidRDefault="00B016F6" w:rsidP="004F2AEB">
      <w:pPr>
        <w:spacing w:line="240" w:lineRule="auto"/>
        <w:jc w:val="both"/>
        <w:rPr>
          <w:b/>
          <w:bCs/>
          <w:sz w:val="20"/>
          <w:szCs w:val="20"/>
        </w:rPr>
      </w:pPr>
    </w:p>
    <w:p w14:paraId="76A6DDA4" w14:textId="06544856" w:rsidR="000F27EB" w:rsidRPr="00051A9D" w:rsidRDefault="007A438D" w:rsidP="004F2AEB">
      <w:pPr>
        <w:spacing w:line="240" w:lineRule="auto"/>
        <w:jc w:val="both"/>
        <w:rPr>
          <w:color w:val="215E99" w:themeColor="text2" w:themeTint="BF"/>
          <w:sz w:val="20"/>
          <w:szCs w:val="20"/>
        </w:rPr>
      </w:pPr>
      <w:r w:rsidRPr="00051A9D">
        <w:rPr>
          <w:color w:val="215E99" w:themeColor="text2" w:themeTint="BF"/>
          <w:sz w:val="20"/>
          <w:szCs w:val="20"/>
        </w:rPr>
        <w:t xml:space="preserve">Citizens Advice Mid Suffolk </w:t>
      </w:r>
      <w:r w:rsidR="0039338D" w:rsidRPr="00051A9D">
        <w:rPr>
          <w:color w:val="215E99" w:themeColor="text2" w:themeTint="BF"/>
          <w:sz w:val="20"/>
          <w:szCs w:val="20"/>
        </w:rPr>
        <w:t xml:space="preserve">can </w:t>
      </w:r>
      <w:r w:rsidRPr="00051A9D">
        <w:rPr>
          <w:color w:val="215E99" w:themeColor="text2" w:themeTint="BF"/>
          <w:sz w:val="20"/>
          <w:szCs w:val="20"/>
        </w:rPr>
        <w:t>provide in depth advice on this issue and much more, including debt, finances, employment, benefits and family/relationships.  You can contact them by phone on 01449 676060, visit in person at Milton House, 5 Milton Road South, Stowmarket IP14 1EZ or use the contact form at midsuffolkcab.org.uk/contact-us.  Opening hours are Monday-Thursday 9.30am – 3.30pm and Friday 9.30am – 12.30pm.</w:t>
      </w:r>
    </w:p>
    <w:sectPr w:rsidR="000F27EB" w:rsidRPr="00051A9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511B1" w14:textId="77777777" w:rsidR="00270236" w:rsidRDefault="00270236" w:rsidP="00270236">
      <w:pPr>
        <w:spacing w:line="240" w:lineRule="auto"/>
      </w:pPr>
      <w:r>
        <w:separator/>
      </w:r>
    </w:p>
  </w:endnote>
  <w:endnote w:type="continuationSeparator" w:id="0">
    <w:p w14:paraId="504D3186" w14:textId="77777777" w:rsidR="00270236" w:rsidRDefault="00270236" w:rsidP="00270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A0737" w14:textId="77777777" w:rsidR="00270236" w:rsidRDefault="00270236" w:rsidP="00270236">
      <w:pPr>
        <w:spacing w:line="240" w:lineRule="auto"/>
      </w:pPr>
      <w:r>
        <w:separator/>
      </w:r>
    </w:p>
  </w:footnote>
  <w:footnote w:type="continuationSeparator" w:id="0">
    <w:p w14:paraId="4F0A003A" w14:textId="77777777" w:rsidR="00270236" w:rsidRDefault="00270236" w:rsidP="002702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A32D" w14:textId="7B547ADA" w:rsidR="00270236" w:rsidRDefault="00270236">
    <w:pPr>
      <w:pStyle w:val="Header"/>
    </w:pPr>
    <w:r>
      <w:rPr>
        <w:rFonts w:ascii="Times New Roman" w:hAnsi="Times New Roman"/>
        <w:noProof/>
        <w:sz w:val="24"/>
        <w:szCs w:val="24"/>
      </w:rPr>
      <w:drawing>
        <wp:anchor distT="36576" distB="36576" distL="36576" distR="36576" simplePos="0" relativeHeight="251659264" behindDoc="0" locked="0" layoutInCell="1" allowOverlap="1" wp14:anchorId="72F9E6EB" wp14:editId="781CAA99">
          <wp:simplePos x="0" y="0"/>
          <wp:positionH relativeFrom="column">
            <wp:posOffset>0</wp:posOffset>
          </wp:positionH>
          <wp:positionV relativeFrom="paragraph">
            <wp:posOffset>207645</wp:posOffset>
          </wp:positionV>
          <wp:extent cx="3181350" cy="1156970"/>
          <wp:effectExtent l="0" t="0" r="0" b="5080"/>
          <wp:wrapTopAndBottom/>
          <wp:docPr id="2" name="Picture 2" descr="inhouse_blue_large_Mid_Suffo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house_blue_large_Mid_Suffo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0" cy="11569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5D5C"/>
    <w:multiLevelType w:val="multilevel"/>
    <w:tmpl w:val="ADD8A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512A33"/>
    <w:multiLevelType w:val="hybridMultilevel"/>
    <w:tmpl w:val="45FA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E6C53"/>
    <w:multiLevelType w:val="multilevel"/>
    <w:tmpl w:val="FC36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E0BFB"/>
    <w:multiLevelType w:val="hybridMultilevel"/>
    <w:tmpl w:val="8578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A43FD8"/>
    <w:multiLevelType w:val="multilevel"/>
    <w:tmpl w:val="1B480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08141E"/>
    <w:multiLevelType w:val="hybridMultilevel"/>
    <w:tmpl w:val="8CECB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E3685C"/>
    <w:multiLevelType w:val="multilevel"/>
    <w:tmpl w:val="A5A65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154507D"/>
    <w:multiLevelType w:val="multilevel"/>
    <w:tmpl w:val="FED03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53C29B1"/>
    <w:multiLevelType w:val="hybridMultilevel"/>
    <w:tmpl w:val="3DBCC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8C03E3"/>
    <w:multiLevelType w:val="hybridMultilevel"/>
    <w:tmpl w:val="B546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FA1322"/>
    <w:multiLevelType w:val="hybridMultilevel"/>
    <w:tmpl w:val="6E18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1F2AB6"/>
    <w:multiLevelType w:val="hybridMultilevel"/>
    <w:tmpl w:val="87F0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2635928">
    <w:abstractNumId w:val="6"/>
  </w:num>
  <w:num w:numId="2" w16cid:durableId="328824359">
    <w:abstractNumId w:val="11"/>
  </w:num>
  <w:num w:numId="3" w16cid:durableId="1549218981">
    <w:abstractNumId w:val="8"/>
  </w:num>
  <w:num w:numId="4" w16cid:durableId="1820460583">
    <w:abstractNumId w:val="5"/>
  </w:num>
  <w:num w:numId="5" w16cid:durableId="1934120586">
    <w:abstractNumId w:val="4"/>
  </w:num>
  <w:num w:numId="6" w16cid:durableId="644117639">
    <w:abstractNumId w:val="2"/>
  </w:num>
  <w:num w:numId="7" w16cid:durableId="1670253785">
    <w:abstractNumId w:val="7"/>
  </w:num>
  <w:num w:numId="8" w16cid:durableId="60294558">
    <w:abstractNumId w:val="3"/>
  </w:num>
  <w:num w:numId="9" w16cid:durableId="1860851200">
    <w:abstractNumId w:val="10"/>
  </w:num>
  <w:num w:numId="10" w16cid:durableId="1632246751">
    <w:abstractNumId w:val="9"/>
  </w:num>
  <w:num w:numId="11" w16cid:durableId="1503936820">
    <w:abstractNumId w:val="1"/>
  </w:num>
  <w:num w:numId="12" w16cid:durableId="1555775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59"/>
    <w:rsid w:val="00000025"/>
    <w:rsid w:val="000167A8"/>
    <w:rsid w:val="00051A9D"/>
    <w:rsid w:val="0008550A"/>
    <w:rsid w:val="00091CB9"/>
    <w:rsid w:val="000C79D3"/>
    <w:rsid w:val="000D0AE0"/>
    <w:rsid w:val="000F27EB"/>
    <w:rsid w:val="00110A22"/>
    <w:rsid w:val="001505C2"/>
    <w:rsid w:val="001B5F03"/>
    <w:rsid w:val="001C34A0"/>
    <w:rsid w:val="001E09BD"/>
    <w:rsid w:val="001F33E7"/>
    <w:rsid w:val="001F3E59"/>
    <w:rsid w:val="001F68C0"/>
    <w:rsid w:val="00201940"/>
    <w:rsid w:val="00270236"/>
    <w:rsid w:val="00281684"/>
    <w:rsid w:val="002824C9"/>
    <w:rsid w:val="002E75D1"/>
    <w:rsid w:val="00310C3F"/>
    <w:rsid w:val="0039338D"/>
    <w:rsid w:val="003A5F4C"/>
    <w:rsid w:val="003B11AA"/>
    <w:rsid w:val="003C52F1"/>
    <w:rsid w:val="003E203A"/>
    <w:rsid w:val="00427A2B"/>
    <w:rsid w:val="00456668"/>
    <w:rsid w:val="004E5EEC"/>
    <w:rsid w:val="004F2AEB"/>
    <w:rsid w:val="004F6404"/>
    <w:rsid w:val="00514BD1"/>
    <w:rsid w:val="005152CB"/>
    <w:rsid w:val="00541AE3"/>
    <w:rsid w:val="00562541"/>
    <w:rsid w:val="00563650"/>
    <w:rsid w:val="005F10AE"/>
    <w:rsid w:val="006B78D7"/>
    <w:rsid w:val="006C48CC"/>
    <w:rsid w:val="006D2C43"/>
    <w:rsid w:val="00772F3D"/>
    <w:rsid w:val="00775594"/>
    <w:rsid w:val="00780540"/>
    <w:rsid w:val="007A1207"/>
    <w:rsid w:val="007A438D"/>
    <w:rsid w:val="007C3FE8"/>
    <w:rsid w:val="007E3DC7"/>
    <w:rsid w:val="008F76CA"/>
    <w:rsid w:val="00913503"/>
    <w:rsid w:val="00915D5B"/>
    <w:rsid w:val="009444BB"/>
    <w:rsid w:val="009661CE"/>
    <w:rsid w:val="00985ED6"/>
    <w:rsid w:val="00997538"/>
    <w:rsid w:val="009D6351"/>
    <w:rsid w:val="00A0416A"/>
    <w:rsid w:val="00A42A29"/>
    <w:rsid w:val="00A57558"/>
    <w:rsid w:val="00A831A8"/>
    <w:rsid w:val="00AD6C77"/>
    <w:rsid w:val="00B016F6"/>
    <w:rsid w:val="00B044A4"/>
    <w:rsid w:val="00B710C9"/>
    <w:rsid w:val="00BA7E37"/>
    <w:rsid w:val="00C01875"/>
    <w:rsid w:val="00C84A28"/>
    <w:rsid w:val="00CE43A6"/>
    <w:rsid w:val="00D14078"/>
    <w:rsid w:val="00D14E0F"/>
    <w:rsid w:val="00D4153D"/>
    <w:rsid w:val="00D507D9"/>
    <w:rsid w:val="00DB01ED"/>
    <w:rsid w:val="00E01213"/>
    <w:rsid w:val="00E3460F"/>
    <w:rsid w:val="00E66533"/>
    <w:rsid w:val="00E7764B"/>
    <w:rsid w:val="00E83212"/>
    <w:rsid w:val="00E85A62"/>
    <w:rsid w:val="00ED754D"/>
    <w:rsid w:val="00F949F9"/>
    <w:rsid w:val="00FA6F16"/>
    <w:rsid w:val="00FB13D5"/>
    <w:rsid w:val="00FD0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3679"/>
  <w15:chartTrackingRefBased/>
  <w15:docId w15:val="{DCF9EC46-2035-4736-A0CF-05515BAB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38D"/>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1F3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E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E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E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E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E59"/>
    <w:rPr>
      <w:rFonts w:eastAsiaTheme="majorEastAsia" w:cstheme="majorBidi"/>
      <w:color w:val="272727" w:themeColor="text1" w:themeTint="D8"/>
    </w:rPr>
  </w:style>
  <w:style w:type="paragraph" w:styleId="Title">
    <w:name w:val="Title"/>
    <w:basedOn w:val="Normal"/>
    <w:next w:val="Normal"/>
    <w:link w:val="TitleChar"/>
    <w:uiPriority w:val="10"/>
    <w:qFormat/>
    <w:rsid w:val="001F3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E59"/>
    <w:pPr>
      <w:spacing w:before="160"/>
      <w:jc w:val="center"/>
    </w:pPr>
    <w:rPr>
      <w:i/>
      <w:iCs/>
      <w:color w:val="404040" w:themeColor="text1" w:themeTint="BF"/>
    </w:rPr>
  </w:style>
  <w:style w:type="character" w:customStyle="1" w:styleId="QuoteChar">
    <w:name w:val="Quote Char"/>
    <w:basedOn w:val="DefaultParagraphFont"/>
    <w:link w:val="Quote"/>
    <w:uiPriority w:val="29"/>
    <w:rsid w:val="001F3E59"/>
    <w:rPr>
      <w:i/>
      <w:iCs/>
      <w:color w:val="404040" w:themeColor="text1" w:themeTint="BF"/>
    </w:rPr>
  </w:style>
  <w:style w:type="paragraph" w:styleId="ListParagraph">
    <w:name w:val="List Paragraph"/>
    <w:basedOn w:val="Normal"/>
    <w:uiPriority w:val="34"/>
    <w:qFormat/>
    <w:rsid w:val="001F3E59"/>
    <w:pPr>
      <w:ind w:left="720"/>
      <w:contextualSpacing/>
    </w:pPr>
  </w:style>
  <w:style w:type="character" w:styleId="IntenseEmphasis">
    <w:name w:val="Intense Emphasis"/>
    <w:basedOn w:val="DefaultParagraphFont"/>
    <w:uiPriority w:val="21"/>
    <w:qFormat/>
    <w:rsid w:val="001F3E59"/>
    <w:rPr>
      <w:i/>
      <w:iCs/>
      <w:color w:val="0F4761" w:themeColor="accent1" w:themeShade="BF"/>
    </w:rPr>
  </w:style>
  <w:style w:type="paragraph" w:styleId="IntenseQuote">
    <w:name w:val="Intense Quote"/>
    <w:basedOn w:val="Normal"/>
    <w:next w:val="Normal"/>
    <w:link w:val="IntenseQuoteChar"/>
    <w:uiPriority w:val="30"/>
    <w:qFormat/>
    <w:rsid w:val="001F3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E59"/>
    <w:rPr>
      <w:i/>
      <w:iCs/>
      <w:color w:val="0F4761" w:themeColor="accent1" w:themeShade="BF"/>
    </w:rPr>
  </w:style>
  <w:style w:type="character" w:styleId="IntenseReference">
    <w:name w:val="Intense Reference"/>
    <w:basedOn w:val="DefaultParagraphFont"/>
    <w:uiPriority w:val="32"/>
    <w:qFormat/>
    <w:rsid w:val="001F3E59"/>
    <w:rPr>
      <w:b/>
      <w:bCs/>
      <w:smallCaps/>
      <w:color w:val="0F4761" w:themeColor="accent1" w:themeShade="BF"/>
      <w:spacing w:val="5"/>
    </w:rPr>
  </w:style>
  <w:style w:type="paragraph" w:styleId="Header">
    <w:name w:val="header"/>
    <w:basedOn w:val="Normal"/>
    <w:link w:val="HeaderChar"/>
    <w:uiPriority w:val="99"/>
    <w:unhideWhenUsed/>
    <w:rsid w:val="00270236"/>
    <w:pPr>
      <w:tabs>
        <w:tab w:val="center" w:pos="4513"/>
        <w:tab w:val="right" w:pos="9026"/>
      </w:tabs>
      <w:spacing w:line="240" w:lineRule="auto"/>
    </w:pPr>
  </w:style>
  <w:style w:type="character" w:customStyle="1" w:styleId="HeaderChar">
    <w:name w:val="Header Char"/>
    <w:basedOn w:val="DefaultParagraphFont"/>
    <w:link w:val="Header"/>
    <w:uiPriority w:val="99"/>
    <w:rsid w:val="00270236"/>
  </w:style>
  <w:style w:type="paragraph" w:styleId="Footer">
    <w:name w:val="footer"/>
    <w:basedOn w:val="Normal"/>
    <w:link w:val="FooterChar"/>
    <w:uiPriority w:val="99"/>
    <w:unhideWhenUsed/>
    <w:rsid w:val="00270236"/>
    <w:pPr>
      <w:tabs>
        <w:tab w:val="center" w:pos="4513"/>
        <w:tab w:val="right" w:pos="9026"/>
      </w:tabs>
      <w:spacing w:line="240" w:lineRule="auto"/>
    </w:pPr>
  </w:style>
  <w:style w:type="character" w:customStyle="1" w:styleId="FooterChar">
    <w:name w:val="Footer Char"/>
    <w:basedOn w:val="DefaultParagraphFont"/>
    <w:link w:val="Footer"/>
    <w:uiPriority w:val="99"/>
    <w:rsid w:val="00270236"/>
  </w:style>
  <w:style w:type="character" w:styleId="Hyperlink">
    <w:name w:val="Hyperlink"/>
    <w:basedOn w:val="DefaultParagraphFont"/>
    <w:uiPriority w:val="99"/>
    <w:unhideWhenUsed/>
    <w:rsid w:val="00E3460F"/>
    <w:rPr>
      <w:color w:val="467886" w:themeColor="hyperlink"/>
      <w:u w:val="single"/>
    </w:rPr>
  </w:style>
  <w:style w:type="character" w:styleId="UnresolvedMention">
    <w:name w:val="Unresolved Mention"/>
    <w:basedOn w:val="DefaultParagraphFont"/>
    <w:uiPriority w:val="99"/>
    <w:semiHidden/>
    <w:unhideWhenUsed/>
    <w:rsid w:val="00E34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E238-9F10-4EEF-B344-B27B783A1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475</Words>
  <Characters>2434</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Roberts (Mid Suffolk CAB)</dc:creator>
  <cp:keywords/>
  <dc:description/>
  <cp:lastModifiedBy>Peter Chivers</cp:lastModifiedBy>
  <cp:revision>2</cp:revision>
  <dcterms:created xsi:type="dcterms:W3CDTF">2026-01-09T13:28:00Z</dcterms:created>
  <dcterms:modified xsi:type="dcterms:W3CDTF">2026-01-09T13:28:00Z</dcterms:modified>
</cp:coreProperties>
</file>